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4831" w14:textId="26804532" w:rsidR="002C4856" w:rsidRPr="002C4856" w:rsidRDefault="002C4856" w:rsidP="002C4856">
      <w:pPr>
        <w:pStyle w:val="Body1"/>
        <w:rPr>
          <w:lang w:val="fr-BE"/>
        </w:rPr>
      </w:pPr>
      <w:r w:rsidRPr="002C4856">
        <w:rPr>
          <w:lang w:val="fr-BE"/>
        </w:rPr>
        <w:t xml:space="preserve">Le </w:t>
      </w:r>
      <w:r>
        <w:rPr>
          <w:lang w:val="fr-BE"/>
        </w:rPr>
        <w:t>p</w:t>
      </w:r>
      <w:r w:rsidRPr="002C4856">
        <w:rPr>
          <w:lang w:val="fr-BE"/>
        </w:rPr>
        <w:t>rospectu</w:t>
      </w:r>
      <w:r>
        <w:rPr>
          <w:lang w:val="fr-BE"/>
        </w:rPr>
        <w:t>s</w:t>
      </w:r>
      <w:r w:rsidRPr="002C4856">
        <w:rPr>
          <w:lang w:val="fr-BE"/>
        </w:rPr>
        <w:t xml:space="preserve"> ne constitue pas une offre d’achat ou de vente de titres, ni une demande d’offre d’achat ou de vente de titres (i) dans une juridiction où une telle offre ou demande n’est pas autorisée ou (ii) à l’égard de personnes auxquelles il serait illégal de présenter une telle offre ou demande. Il en va de la responsabilité de chaque personne en possession du </w:t>
      </w:r>
      <w:r w:rsidR="00354056">
        <w:rPr>
          <w:lang w:val="fr-BE"/>
        </w:rPr>
        <w:t>p</w:t>
      </w:r>
      <w:r w:rsidRPr="002C4856">
        <w:rPr>
          <w:lang w:val="fr-BE"/>
        </w:rPr>
        <w:t xml:space="preserve">rospectus de prendre connaissance des informations concernant l’existence de telles restrictions et de veiller, le cas échéant, à les respecter. </w:t>
      </w:r>
    </w:p>
    <w:p w14:paraId="05CCE658" w14:textId="055224A0" w:rsidR="00160754" w:rsidRPr="002C4856" w:rsidRDefault="002C4856" w:rsidP="002C4856">
      <w:pPr>
        <w:pStyle w:val="Body1"/>
        <w:rPr>
          <w:lang w:val="fr-BE"/>
        </w:rPr>
      </w:pPr>
      <w:r w:rsidRPr="002C4856">
        <w:rPr>
          <w:lang w:val="fr-BE"/>
        </w:rPr>
        <w:t xml:space="preserve">Aucune démarche visant à permettre une offre publique n’a été ou ne sera entreprise dans une juridiction en dehors de la Belgique. Ni le </w:t>
      </w:r>
      <w:r>
        <w:rPr>
          <w:lang w:val="fr-BE"/>
        </w:rPr>
        <w:t>p</w:t>
      </w:r>
      <w:r w:rsidRPr="002C4856">
        <w:rPr>
          <w:lang w:val="fr-BE"/>
        </w:rPr>
        <w:t xml:space="preserve">rospectus, ni </w:t>
      </w:r>
      <w:r>
        <w:rPr>
          <w:lang w:val="fr-BE"/>
        </w:rPr>
        <w:t>le f</w:t>
      </w:r>
      <w:r w:rsidRPr="002C4856">
        <w:rPr>
          <w:lang w:val="fr-BE"/>
        </w:rPr>
        <w:t>ormulaire d’</w:t>
      </w:r>
      <w:r>
        <w:rPr>
          <w:lang w:val="fr-BE"/>
        </w:rPr>
        <w:t>a</w:t>
      </w:r>
      <w:r w:rsidRPr="002C4856">
        <w:rPr>
          <w:lang w:val="fr-BE"/>
        </w:rPr>
        <w:t xml:space="preserve">cceptation,  ni </w:t>
      </w:r>
      <w:r w:rsidR="00354056">
        <w:rPr>
          <w:lang w:val="fr-BE"/>
        </w:rPr>
        <w:t xml:space="preserve">aucun autre document ou </w:t>
      </w:r>
      <w:r w:rsidRPr="002C4856">
        <w:rPr>
          <w:lang w:val="fr-BE"/>
        </w:rPr>
        <w:t xml:space="preserve">information ne peuvent être diffusés publiquement dans une juridiction en dehors de la Belgique où il existe ou existerait des obligations d’enregistrement, de qualification ou autres au sujet d’une offre d’achat ou de vente de titres. En particulier, ni le </w:t>
      </w:r>
      <w:r w:rsidR="00354056">
        <w:rPr>
          <w:lang w:val="fr-BE"/>
        </w:rPr>
        <w:t>p</w:t>
      </w:r>
      <w:r w:rsidRPr="002C4856">
        <w:rPr>
          <w:lang w:val="fr-BE"/>
        </w:rPr>
        <w:t xml:space="preserve">rospectus, ni </w:t>
      </w:r>
      <w:r w:rsidR="00354056">
        <w:rPr>
          <w:lang w:val="fr-BE"/>
        </w:rPr>
        <w:t>le f</w:t>
      </w:r>
      <w:r w:rsidRPr="002C4856">
        <w:rPr>
          <w:lang w:val="fr-BE"/>
        </w:rPr>
        <w:t>ormulaire d’</w:t>
      </w:r>
      <w:r w:rsidR="00354056">
        <w:rPr>
          <w:lang w:val="fr-BE"/>
        </w:rPr>
        <w:t>a</w:t>
      </w:r>
      <w:r w:rsidRPr="002C4856">
        <w:rPr>
          <w:lang w:val="fr-BE"/>
        </w:rPr>
        <w:t xml:space="preserve">cceptation, ni </w:t>
      </w:r>
      <w:r w:rsidR="00354056">
        <w:rPr>
          <w:lang w:val="fr-BE"/>
        </w:rPr>
        <w:t xml:space="preserve">aucun autre document </w:t>
      </w:r>
      <w:r w:rsidRPr="002C4856">
        <w:rPr>
          <w:lang w:val="fr-BE"/>
        </w:rPr>
        <w:t xml:space="preserve">ou </w:t>
      </w:r>
      <w:r w:rsidR="00354056">
        <w:rPr>
          <w:lang w:val="fr-BE"/>
        </w:rPr>
        <w:t xml:space="preserve">autre </w:t>
      </w:r>
      <w:r w:rsidRPr="002C4856">
        <w:rPr>
          <w:lang w:val="fr-BE"/>
        </w:rPr>
        <w:t>information ne peuvent être diffusés publiquement aux États-Unis d’Amérique, au Canada, en Australie, au Royaume-Uni ou au Japon. Le non-respect de ces restrictions peut entraîner une infraction à la législation ou réglementation financière des États-Unis d’Amérique ou d’autres juridictions, telles que le Canada, l’Australie, le Royaume-Uni ou le Japon.</w:t>
      </w:r>
      <w:r w:rsidR="008C6A6A">
        <w:rPr>
          <w:lang w:val="fr-BE"/>
        </w:rPr>
        <w:t xml:space="preserve"> </w:t>
      </w:r>
      <w:r w:rsidR="00460E5F">
        <w:rPr>
          <w:lang w:val="fr-BE"/>
        </w:rPr>
        <w:t xml:space="preserve">CA Indosuez et Banque Degroof Petercam </w:t>
      </w:r>
      <w:r w:rsidRPr="002C4856">
        <w:rPr>
          <w:lang w:val="fr-BE"/>
        </w:rPr>
        <w:t>rejette</w:t>
      </w:r>
      <w:r w:rsidR="00460E5F">
        <w:rPr>
          <w:lang w:val="fr-BE"/>
        </w:rPr>
        <w:t>nt</w:t>
      </w:r>
      <w:r w:rsidRPr="002C4856">
        <w:rPr>
          <w:lang w:val="fr-BE"/>
        </w:rPr>
        <w:t xml:space="preserve"> explicitement toute responsabilité pour toute violation de ces restrictions par quelque personne que ce soit.</w:t>
      </w:r>
    </w:p>
    <w:sectPr w:rsidR="00160754" w:rsidRPr="002C4856" w:rsidSect="002C4856">
      <w:headerReference w:type="default" r:id="rId8"/>
      <w:footerReference w:type="default" r:id="rId9"/>
      <w:pgSz w:w="11907" w:h="16839" w:code="9"/>
      <w:pgMar w:top="1701" w:right="1588" w:bottom="1304" w:left="1588" w:header="76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5F7F" w14:textId="77777777" w:rsidR="002C4856" w:rsidRDefault="002C4856" w:rsidP="00C82590">
      <w:r>
        <w:separator/>
      </w:r>
    </w:p>
  </w:endnote>
  <w:endnote w:type="continuationSeparator" w:id="0">
    <w:p w14:paraId="459D70ED" w14:textId="77777777" w:rsidR="002C4856" w:rsidRDefault="002C4856"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BD3C" w14:textId="77777777" w:rsidR="007D1E0B" w:rsidRDefault="008C6A6A" w:rsidP="007D1E0B">
    <w:pPr>
      <w:pStyle w:val="DocExCode"/>
    </w:pPr>
    <w:r>
      <w:fldChar w:fldCharType="begin"/>
    </w:r>
    <w:r>
      <w:instrText xml:space="preserve"> DOCPROPERTY "Document number"  \* MERGEFORMAT </w:instrText>
    </w:r>
    <w:r>
      <w:fldChar w:fldCharType="separate"/>
    </w:r>
    <w:r w:rsidR="002C4856">
      <w:t xml:space="preserve"> </w:t>
    </w:r>
    <w:r>
      <w:fldChar w:fldCharType="end"/>
    </w:r>
    <w:r w:rsidR="007D1E0B">
      <w:t>/</w:t>
    </w:r>
    <w:r>
      <w:fldChar w:fldCharType="begin"/>
    </w:r>
    <w:r>
      <w:instrText xml:space="preserve"> DOCPROPERTY "Version"  \* MERGEFORMAT </w:instrText>
    </w:r>
    <w:r>
      <w:fldChar w:fldCharType="separate"/>
    </w:r>
    <w:r w:rsidR="002C4856">
      <w:t xml:space="preserve"> </w:t>
    </w:r>
    <w:r>
      <w:fldChar w:fldCharType="end"/>
    </w:r>
    <w:r w:rsidR="007D1E0B">
      <w:t>/</w:t>
    </w:r>
    <w:r>
      <w:fldChar w:fldCharType="begin"/>
    </w:r>
    <w:r>
      <w:instrText xml:space="preserve"> DOCPROPERTY "Last Modified"  \* MERGEFORMAT </w:instrText>
    </w:r>
    <w:r>
      <w:fldChar w:fldCharType="separate"/>
    </w:r>
    <w:r w:rsidR="002C4856">
      <w:t xml:space="preserve"> </w:t>
    </w:r>
    <w:r>
      <w:fldChar w:fldCharType="end"/>
    </w:r>
  </w:p>
  <w:p w14:paraId="2B0C6C42" w14:textId="77777777" w:rsidR="007D1E0B" w:rsidRDefault="007D1E0B"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6FD4" w14:textId="77777777" w:rsidR="002C4856" w:rsidRDefault="002C4856" w:rsidP="00C82590">
      <w:r>
        <w:separator/>
      </w:r>
    </w:p>
  </w:footnote>
  <w:footnote w:type="continuationSeparator" w:id="0">
    <w:p w14:paraId="565578C4" w14:textId="77777777" w:rsidR="002C4856" w:rsidRDefault="002C4856" w:rsidP="00C8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0473" w14:textId="5B5D2EF8" w:rsidR="00160754" w:rsidRPr="009F7192" w:rsidRDefault="009F7192" w:rsidP="009F7192">
    <w:pPr>
      <w:pStyle w:val="Header"/>
      <w:jc w:val="right"/>
      <w:rPr>
        <w:i/>
        <w:iCs/>
        <w:lang w:val="fr-BE"/>
      </w:rPr>
    </w:pPr>
    <w:r>
      <w:rPr>
        <w:i/>
        <w:iCs/>
        <w:lang w:val="fr-BE"/>
      </w:rPr>
      <w:t>A</w:t>
    </w:r>
    <w:r w:rsidRPr="009F7192">
      <w:rPr>
        <w:i/>
        <w:iCs/>
        <w:lang w:val="fr-BE"/>
      </w:rPr>
      <w:t>vertissement à publier sur le site internet de CA Indosuez</w:t>
    </w:r>
    <w:r w:rsidRPr="009F7192">
      <w:rPr>
        <w:i/>
        <w:iCs/>
        <w:lang w:val="fr-BE"/>
      </w:rPr>
      <w:br/>
      <w:t xml:space="preserve">et </w:t>
    </w:r>
    <w:r>
      <w:rPr>
        <w:i/>
        <w:iCs/>
        <w:lang w:val="fr-BE"/>
      </w:rPr>
      <w:t xml:space="preserve">celui </w:t>
    </w:r>
    <w:r w:rsidRPr="009F7192">
      <w:rPr>
        <w:i/>
        <w:iCs/>
        <w:lang w:val="fr-BE"/>
      </w:rPr>
      <w:t>de Banque Degroof Petercam</w:t>
    </w:r>
    <w:r>
      <w:rPr>
        <w:i/>
        <w:iCs/>
        <w:lang w:val="fr-BE"/>
      </w:rPr>
      <w:t xml:space="preserve"> – Projet du 9 juin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399F"/>
    <w:multiLevelType w:val="multilevel"/>
    <w:tmpl w:val="29B8C760"/>
    <w:numStyleLink w:val="LLTablebullet"/>
  </w:abstractNum>
  <w:abstractNum w:abstractNumId="11"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5F157D"/>
    <w:multiLevelType w:val="multilevel"/>
    <w:tmpl w:val="5A2EEB1A"/>
    <w:numStyleLink w:val="LLTableroman"/>
  </w:abstractNum>
  <w:abstractNum w:abstractNumId="13" w15:restartNumberingAfterBreak="0">
    <w:nsid w:val="03B903C3"/>
    <w:multiLevelType w:val="multilevel"/>
    <w:tmpl w:val="BB16DBE8"/>
    <w:numStyleLink w:val="LLRecitals"/>
  </w:abstractNum>
  <w:abstractNum w:abstractNumId="14" w15:restartNumberingAfterBreak="0">
    <w:nsid w:val="03BC7754"/>
    <w:multiLevelType w:val="multilevel"/>
    <w:tmpl w:val="29B8C760"/>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bullet"/>
      <w:pStyle w:val="Tablebullet2"/>
      <w:lvlText w:val=""/>
      <w:lvlJc w:val="left"/>
      <w:pPr>
        <w:tabs>
          <w:tab w:val="num" w:pos="1361"/>
        </w:tabs>
        <w:ind w:left="1361" w:hanging="681"/>
      </w:pPr>
      <w:rPr>
        <w:rFonts w:ascii="Symbol" w:hAnsi="Symbol" w:cs="Times New Roman" w:hint="default"/>
        <w:color w:val="auto"/>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15:restartNumberingAfterBreak="0">
    <w:nsid w:val="04585653"/>
    <w:multiLevelType w:val="multilevel"/>
    <w:tmpl w:val="70248C04"/>
    <w:numStyleLink w:val="LLSchedule"/>
  </w:abstractNum>
  <w:abstractNum w:abstractNumId="16"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7" w15:restartNumberingAfterBreak="0">
    <w:nsid w:val="08D03504"/>
    <w:multiLevelType w:val="multilevel"/>
    <w:tmpl w:val="45E60E26"/>
    <w:numStyleLink w:val="LLListNumbers"/>
  </w:abstractNum>
  <w:abstractNum w:abstractNumId="18" w15:restartNumberingAfterBreak="0">
    <w:nsid w:val="09EC5CF2"/>
    <w:multiLevelType w:val="multilevel"/>
    <w:tmpl w:val="C82490CE"/>
    <w:numStyleLink w:val="LLScheduleHeading"/>
  </w:abstractNum>
  <w:abstractNum w:abstractNumId="19" w15:restartNumberingAfterBreak="0">
    <w:nsid w:val="0B2668E4"/>
    <w:multiLevelType w:val="multilevel"/>
    <w:tmpl w:val="DF1CD8FE"/>
    <w:numStyleLink w:val="LLLevel"/>
  </w:abstractNum>
  <w:abstractNum w:abstractNumId="20"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1" w15:restartNumberingAfterBreak="0">
    <w:nsid w:val="0C2776A1"/>
    <w:multiLevelType w:val="multilevel"/>
    <w:tmpl w:val="6B8A2852"/>
    <w:numStyleLink w:val="LLalpha"/>
  </w:abstractNum>
  <w:abstractNum w:abstractNumId="22" w15:restartNumberingAfterBreak="0">
    <w:nsid w:val="0CBB1AC4"/>
    <w:multiLevelType w:val="multilevel"/>
    <w:tmpl w:val="C3541724"/>
    <w:numStyleLink w:val="LLTC"/>
  </w:abstractNum>
  <w:abstractNum w:abstractNumId="23"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4" w15:restartNumberingAfterBreak="0">
    <w:nsid w:val="10095054"/>
    <w:multiLevelType w:val="multilevel"/>
    <w:tmpl w:val="9F565188"/>
    <w:numStyleLink w:val="LLTable"/>
  </w:abstractNum>
  <w:abstractNum w:abstractNumId="25"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6" w15:restartNumberingAfterBreak="0">
    <w:nsid w:val="113711E7"/>
    <w:multiLevelType w:val="multilevel"/>
    <w:tmpl w:val="C82490CE"/>
    <w:numStyleLink w:val="LLScheduleHeading"/>
  </w:abstractNum>
  <w:abstractNum w:abstractNumId="27"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63A6B58"/>
    <w:multiLevelType w:val="multilevel"/>
    <w:tmpl w:val="09BA6932"/>
    <w:numStyleLink w:val="LLbullet"/>
  </w:abstractNum>
  <w:abstractNum w:abstractNumId="29"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0" w15:restartNumberingAfterBreak="0">
    <w:nsid w:val="17D56EA2"/>
    <w:multiLevelType w:val="multilevel"/>
    <w:tmpl w:val="C82490CE"/>
    <w:styleLink w:val="LLScheduleHeading"/>
    <w:lvl w:ilvl="0">
      <w:start w:val="1"/>
      <w:numFmt w:val="decimal"/>
      <w:pStyle w:val="ScheduleHeading"/>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32"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3" w15:restartNumberingAfterBreak="0">
    <w:nsid w:val="1A4C0119"/>
    <w:multiLevelType w:val="multilevel"/>
    <w:tmpl w:val="9704FB3A"/>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lowerLetter"/>
      <w:pStyle w:val="Tablealpha2"/>
      <w:lvlText w:val="(%2)"/>
      <w:lvlJc w:val="left"/>
      <w:pPr>
        <w:tabs>
          <w:tab w:val="num" w:pos="1361"/>
        </w:tabs>
        <w:ind w:left="1361" w:hanging="681"/>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4" w15:restartNumberingAfterBreak="0">
    <w:nsid w:val="1DE0546B"/>
    <w:multiLevelType w:val="multilevel"/>
    <w:tmpl w:val="052824E8"/>
    <w:numStyleLink w:val="LLParties"/>
  </w:abstractNum>
  <w:abstractNum w:abstractNumId="35"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6" w15:restartNumberingAfterBreak="0">
    <w:nsid w:val="21DF2964"/>
    <w:multiLevelType w:val="multilevel"/>
    <w:tmpl w:val="5A2EEB1A"/>
    <w:numStyleLink w:val="LLTableroman"/>
  </w:abstractNum>
  <w:abstractNum w:abstractNumId="37" w15:restartNumberingAfterBreak="0">
    <w:nsid w:val="265C4397"/>
    <w:multiLevelType w:val="multilevel"/>
    <w:tmpl w:val="F5AA3B4C"/>
    <w:numStyleLink w:val="LLTOC"/>
  </w:abstractNum>
  <w:abstractNum w:abstractNumId="38"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9"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40"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41"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2"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3" w15:restartNumberingAfterBreak="0">
    <w:nsid w:val="325637B4"/>
    <w:multiLevelType w:val="multilevel"/>
    <w:tmpl w:val="5770BC38"/>
    <w:numStyleLink w:val="LLdoublealpha"/>
  </w:abstractNum>
  <w:abstractNum w:abstractNumId="44" w15:restartNumberingAfterBreak="0">
    <w:nsid w:val="337A093D"/>
    <w:multiLevelType w:val="multilevel"/>
    <w:tmpl w:val="75BC11A0"/>
    <w:numStyleLink w:val="LLUCAlpha"/>
  </w:abstractNum>
  <w:abstractNum w:abstractNumId="45"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6" w15:restartNumberingAfterBreak="0">
    <w:nsid w:val="378D48BE"/>
    <w:multiLevelType w:val="multilevel"/>
    <w:tmpl w:val="C82490CE"/>
    <w:numStyleLink w:val="LLScheduleHeading"/>
  </w:abstractNum>
  <w:abstractNum w:abstractNumId="47"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3F6369D8"/>
    <w:multiLevelType w:val="multilevel"/>
    <w:tmpl w:val="D4A44AA8"/>
    <w:numStyleLink w:val="LLengage"/>
  </w:abstractNum>
  <w:abstractNum w:abstractNumId="49" w15:restartNumberingAfterBreak="0">
    <w:nsid w:val="414C5001"/>
    <w:multiLevelType w:val="multilevel"/>
    <w:tmpl w:val="5A2EEB1A"/>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lowerRoman"/>
      <w:pStyle w:val="Tableroman2"/>
      <w:lvlText w:val="(%2)"/>
      <w:lvlJc w:val="left"/>
      <w:pPr>
        <w:tabs>
          <w:tab w:val="num" w:pos="1361"/>
        </w:tabs>
        <w:ind w:left="1361" w:hanging="681"/>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50"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51"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2"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3" w15:restartNumberingAfterBreak="0">
    <w:nsid w:val="53C20CF1"/>
    <w:multiLevelType w:val="multilevel"/>
    <w:tmpl w:val="579ECC4A"/>
    <w:numStyleLink w:val="LLroman"/>
  </w:abstractNum>
  <w:abstractNum w:abstractNumId="54"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5" w15:restartNumberingAfterBreak="0">
    <w:nsid w:val="56F71436"/>
    <w:multiLevelType w:val="multilevel"/>
    <w:tmpl w:val="383CCEC4"/>
    <w:numStyleLink w:val="LLdashbullet"/>
  </w:abstractNum>
  <w:abstractNum w:abstractNumId="56" w15:restartNumberingAfterBreak="0">
    <w:nsid w:val="5E547DDA"/>
    <w:multiLevelType w:val="multilevel"/>
    <w:tmpl w:val="29B8C760"/>
    <w:numStyleLink w:val="LLTablebullet"/>
  </w:abstractNum>
  <w:abstractNum w:abstractNumId="57"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9" w15:restartNumberingAfterBreak="0">
    <w:nsid w:val="6D8721FF"/>
    <w:multiLevelType w:val="multilevel"/>
    <w:tmpl w:val="9704FB3A"/>
    <w:numStyleLink w:val="LLTablealpha"/>
  </w:abstractNum>
  <w:abstractNum w:abstractNumId="60" w15:restartNumberingAfterBreak="0">
    <w:nsid w:val="720A2EA5"/>
    <w:multiLevelType w:val="multilevel"/>
    <w:tmpl w:val="CD34D7B6"/>
    <w:numStyleLink w:val="FormCOBody"/>
  </w:abstractNum>
  <w:abstractNum w:abstractNumId="61"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2" w15:restartNumberingAfterBreak="0">
    <w:nsid w:val="7C260529"/>
    <w:multiLevelType w:val="multilevel"/>
    <w:tmpl w:val="F49C9BD6"/>
    <w:numStyleLink w:val="LLUCRoman"/>
  </w:abstractNum>
  <w:abstractNum w:abstractNumId="63"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16cid:durableId="1732658043">
    <w:abstractNumId w:val="52"/>
  </w:num>
  <w:num w:numId="2" w16cid:durableId="797068873">
    <w:abstractNumId w:val="61"/>
  </w:num>
  <w:num w:numId="3" w16cid:durableId="1092244542">
    <w:abstractNumId w:val="45"/>
  </w:num>
  <w:num w:numId="4" w16cid:durableId="2119137841">
    <w:abstractNumId w:val="35"/>
  </w:num>
  <w:num w:numId="5" w16cid:durableId="1117407661">
    <w:abstractNumId w:val="50"/>
  </w:num>
  <w:num w:numId="6" w16cid:durableId="188493790">
    <w:abstractNumId w:val="42"/>
  </w:num>
  <w:num w:numId="7" w16cid:durableId="3559328">
    <w:abstractNumId w:val="16"/>
  </w:num>
  <w:num w:numId="8" w16cid:durableId="767389773">
    <w:abstractNumId w:val="41"/>
  </w:num>
  <w:num w:numId="9" w16cid:durableId="1345743202">
    <w:abstractNumId w:val="29"/>
  </w:num>
  <w:num w:numId="10" w16cid:durableId="604113148">
    <w:abstractNumId w:val="58"/>
  </w:num>
  <w:num w:numId="11" w16cid:durableId="620578492">
    <w:abstractNumId w:val="25"/>
  </w:num>
  <w:num w:numId="12" w16cid:durableId="738677503">
    <w:abstractNumId w:val="51"/>
  </w:num>
  <w:num w:numId="13" w16cid:durableId="886113143">
    <w:abstractNumId w:val="23"/>
  </w:num>
  <w:num w:numId="14" w16cid:durableId="522011724">
    <w:abstractNumId w:val="54"/>
  </w:num>
  <w:num w:numId="15" w16cid:durableId="1589733336">
    <w:abstractNumId w:val="33"/>
  </w:num>
  <w:num w:numId="16" w16cid:durableId="80490756">
    <w:abstractNumId w:val="14"/>
  </w:num>
  <w:num w:numId="17" w16cid:durableId="216548966">
    <w:abstractNumId w:val="49"/>
  </w:num>
  <w:num w:numId="18" w16cid:durableId="1806197379">
    <w:abstractNumId w:val="47"/>
  </w:num>
  <w:num w:numId="19" w16cid:durableId="1979845691">
    <w:abstractNumId w:val="20"/>
  </w:num>
  <w:num w:numId="20" w16cid:durableId="638342709">
    <w:abstractNumId w:val="32"/>
  </w:num>
  <w:num w:numId="21" w16cid:durableId="394281624">
    <w:abstractNumId w:val="37"/>
  </w:num>
  <w:num w:numId="22" w16cid:durableId="1437284839">
    <w:abstractNumId w:val="40"/>
  </w:num>
  <w:num w:numId="23" w16cid:durableId="2056156911">
    <w:abstractNumId w:val="19"/>
  </w:num>
  <w:num w:numId="24" w16cid:durableId="1878810719">
    <w:abstractNumId w:val="56"/>
  </w:num>
  <w:num w:numId="25" w16cid:durableId="570506725">
    <w:abstractNumId w:val="9"/>
  </w:num>
  <w:num w:numId="26" w16cid:durableId="1351224256">
    <w:abstractNumId w:val="7"/>
  </w:num>
  <w:num w:numId="27" w16cid:durableId="1940019221">
    <w:abstractNumId w:val="6"/>
  </w:num>
  <w:num w:numId="28" w16cid:durableId="289287892">
    <w:abstractNumId w:val="5"/>
  </w:num>
  <w:num w:numId="29" w16cid:durableId="1344432325">
    <w:abstractNumId w:val="4"/>
  </w:num>
  <w:num w:numId="30" w16cid:durableId="2024352809">
    <w:abstractNumId w:val="8"/>
  </w:num>
  <w:num w:numId="31" w16cid:durableId="1349676242">
    <w:abstractNumId w:val="3"/>
  </w:num>
  <w:num w:numId="32" w16cid:durableId="1870488182">
    <w:abstractNumId w:val="2"/>
  </w:num>
  <w:num w:numId="33" w16cid:durableId="1184515166">
    <w:abstractNumId w:val="1"/>
  </w:num>
  <w:num w:numId="34" w16cid:durableId="480510322">
    <w:abstractNumId w:val="0"/>
  </w:num>
  <w:num w:numId="35" w16cid:durableId="1106388056">
    <w:abstractNumId w:val="57"/>
  </w:num>
  <w:num w:numId="36" w16cid:durableId="1086463845">
    <w:abstractNumId w:val="27"/>
  </w:num>
  <w:num w:numId="37" w16cid:durableId="1568955589">
    <w:abstractNumId w:val="38"/>
  </w:num>
  <w:num w:numId="38" w16cid:durableId="1261403112">
    <w:abstractNumId w:val="30"/>
  </w:num>
  <w:num w:numId="39" w16cid:durableId="1353646950">
    <w:abstractNumId w:val="39"/>
  </w:num>
  <w:num w:numId="40" w16cid:durableId="137189332">
    <w:abstractNumId w:val="60"/>
  </w:num>
  <w:num w:numId="41" w16cid:durableId="1674410602">
    <w:abstractNumId w:val="21"/>
  </w:num>
  <w:num w:numId="42" w16cid:durableId="2058581532">
    <w:abstractNumId w:val="55"/>
  </w:num>
  <w:num w:numId="43" w16cid:durableId="2077123119">
    <w:abstractNumId w:val="63"/>
  </w:num>
  <w:num w:numId="44" w16cid:durableId="490412967">
    <w:abstractNumId w:val="28"/>
  </w:num>
  <w:num w:numId="45" w16cid:durableId="287667689">
    <w:abstractNumId w:val="43"/>
  </w:num>
  <w:num w:numId="46" w16cid:durableId="2082099165">
    <w:abstractNumId w:val="48"/>
  </w:num>
  <w:num w:numId="47" w16cid:durableId="374043977">
    <w:abstractNumId w:val="31"/>
  </w:num>
  <w:num w:numId="48" w16cid:durableId="1476947899">
    <w:abstractNumId w:val="17"/>
  </w:num>
  <w:num w:numId="49" w16cid:durableId="1671789208">
    <w:abstractNumId w:val="34"/>
  </w:num>
  <w:num w:numId="50" w16cid:durableId="949625003">
    <w:abstractNumId w:val="13"/>
  </w:num>
  <w:num w:numId="51" w16cid:durableId="810900242">
    <w:abstractNumId w:val="53"/>
  </w:num>
  <w:num w:numId="52" w16cid:durableId="764620237">
    <w:abstractNumId w:val="15"/>
  </w:num>
  <w:num w:numId="53" w16cid:durableId="1198615653">
    <w:abstractNumId w:val="26"/>
  </w:num>
  <w:num w:numId="54" w16cid:durableId="24016467">
    <w:abstractNumId w:val="22"/>
  </w:num>
  <w:num w:numId="55" w16cid:durableId="980421176">
    <w:abstractNumId w:val="24"/>
  </w:num>
  <w:num w:numId="56" w16cid:durableId="929847964">
    <w:abstractNumId w:val="59"/>
  </w:num>
  <w:num w:numId="57" w16cid:durableId="941106511">
    <w:abstractNumId w:val="36"/>
  </w:num>
  <w:num w:numId="58" w16cid:durableId="395670227">
    <w:abstractNumId w:val="44"/>
  </w:num>
  <w:num w:numId="59" w16cid:durableId="645279305">
    <w:abstractNumId w:val="62"/>
  </w:num>
  <w:num w:numId="60" w16cid:durableId="1225874653">
    <w:abstractNumId w:val="11"/>
  </w:num>
  <w:num w:numId="61" w16cid:durableId="272442047">
    <w:abstractNumId w:val="46"/>
  </w:num>
  <w:num w:numId="62" w16cid:durableId="1417358195">
    <w:abstractNumId w:val="18"/>
  </w:num>
  <w:num w:numId="63" w16cid:durableId="902255881">
    <w:abstractNumId w:val="12"/>
  </w:num>
  <w:num w:numId="64" w16cid:durableId="737558458">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formatting="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56"/>
    <w:rsid w:val="00004861"/>
    <w:rsid w:val="00021833"/>
    <w:rsid w:val="0002770F"/>
    <w:rsid w:val="00037492"/>
    <w:rsid w:val="000508EF"/>
    <w:rsid w:val="00062A85"/>
    <w:rsid w:val="000665B2"/>
    <w:rsid w:val="00072B06"/>
    <w:rsid w:val="00075BA9"/>
    <w:rsid w:val="0007706F"/>
    <w:rsid w:val="00081621"/>
    <w:rsid w:val="000921C6"/>
    <w:rsid w:val="000D5842"/>
    <w:rsid w:val="000E5B96"/>
    <w:rsid w:val="00112520"/>
    <w:rsid w:val="001163CC"/>
    <w:rsid w:val="00160754"/>
    <w:rsid w:val="00160AA6"/>
    <w:rsid w:val="00180F8D"/>
    <w:rsid w:val="001824E6"/>
    <w:rsid w:val="001B052B"/>
    <w:rsid w:val="001B27B2"/>
    <w:rsid w:val="001C6A07"/>
    <w:rsid w:val="001E155F"/>
    <w:rsid w:val="001E1887"/>
    <w:rsid w:val="002063E8"/>
    <w:rsid w:val="002111DC"/>
    <w:rsid w:val="00234887"/>
    <w:rsid w:val="00244B87"/>
    <w:rsid w:val="00270EB9"/>
    <w:rsid w:val="002774DB"/>
    <w:rsid w:val="00282FCB"/>
    <w:rsid w:val="002A6A04"/>
    <w:rsid w:val="002B2A5F"/>
    <w:rsid w:val="002C4856"/>
    <w:rsid w:val="002D0F1F"/>
    <w:rsid w:val="002D24AB"/>
    <w:rsid w:val="002F5B77"/>
    <w:rsid w:val="003001E5"/>
    <w:rsid w:val="00304CBF"/>
    <w:rsid w:val="00323FE9"/>
    <w:rsid w:val="00327787"/>
    <w:rsid w:val="00350E2D"/>
    <w:rsid w:val="00354056"/>
    <w:rsid w:val="00371AB7"/>
    <w:rsid w:val="003940E5"/>
    <w:rsid w:val="003A1BEE"/>
    <w:rsid w:val="003A2737"/>
    <w:rsid w:val="003A2AB7"/>
    <w:rsid w:val="003A4194"/>
    <w:rsid w:val="003A683A"/>
    <w:rsid w:val="003B0964"/>
    <w:rsid w:val="003B0B81"/>
    <w:rsid w:val="003F7B2A"/>
    <w:rsid w:val="00406FFB"/>
    <w:rsid w:val="00411DF4"/>
    <w:rsid w:val="00414908"/>
    <w:rsid w:val="00455AAD"/>
    <w:rsid w:val="00460E5F"/>
    <w:rsid w:val="00485155"/>
    <w:rsid w:val="0048643A"/>
    <w:rsid w:val="004B2229"/>
    <w:rsid w:val="004C1B6F"/>
    <w:rsid w:val="004C3271"/>
    <w:rsid w:val="004C5DA6"/>
    <w:rsid w:val="004E5E25"/>
    <w:rsid w:val="00502F67"/>
    <w:rsid w:val="005136B7"/>
    <w:rsid w:val="00514E78"/>
    <w:rsid w:val="005230D3"/>
    <w:rsid w:val="00595D34"/>
    <w:rsid w:val="005A2F71"/>
    <w:rsid w:val="005D0D46"/>
    <w:rsid w:val="005E3920"/>
    <w:rsid w:val="005F726F"/>
    <w:rsid w:val="00606A61"/>
    <w:rsid w:val="00606BD0"/>
    <w:rsid w:val="00613C02"/>
    <w:rsid w:val="00615F8E"/>
    <w:rsid w:val="006362D6"/>
    <w:rsid w:val="00644326"/>
    <w:rsid w:val="00653618"/>
    <w:rsid w:val="006A7AEA"/>
    <w:rsid w:val="006B48F2"/>
    <w:rsid w:val="006D168C"/>
    <w:rsid w:val="006E52F9"/>
    <w:rsid w:val="00703610"/>
    <w:rsid w:val="0070783C"/>
    <w:rsid w:val="007147A3"/>
    <w:rsid w:val="00725E64"/>
    <w:rsid w:val="007504F5"/>
    <w:rsid w:val="00754630"/>
    <w:rsid w:val="00762743"/>
    <w:rsid w:val="00782908"/>
    <w:rsid w:val="007A03DD"/>
    <w:rsid w:val="007B17F3"/>
    <w:rsid w:val="007B1C4D"/>
    <w:rsid w:val="007D1E0B"/>
    <w:rsid w:val="007E6E6A"/>
    <w:rsid w:val="007F5EC5"/>
    <w:rsid w:val="008328BD"/>
    <w:rsid w:val="00834AEC"/>
    <w:rsid w:val="00836E6A"/>
    <w:rsid w:val="0084230F"/>
    <w:rsid w:val="008445B3"/>
    <w:rsid w:val="008843B2"/>
    <w:rsid w:val="00893677"/>
    <w:rsid w:val="008B1D97"/>
    <w:rsid w:val="008B2EBD"/>
    <w:rsid w:val="008C55B6"/>
    <w:rsid w:val="008C6A6A"/>
    <w:rsid w:val="008D2E1E"/>
    <w:rsid w:val="008E4D10"/>
    <w:rsid w:val="009111BE"/>
    <w:rsid w:val="0093377B"/>
    <w:rsid w:val="009420B5"/>
    <w:rsid w:val="00956AFB"/>
    <w:rsid w:val="0098164B"/>
    <w:rsid w:val="00982898"/>
    <w:rsid w:val="009A7A10"/>
    <w:rsid w:val="009C44A0"/>
    <w:rsid w:val="009C500A"/>
    <w:rsid w:val="009F02DB"/>
    <w:rsid w:val="009F7192"/>
    <w:rsid w:val="00A170EE"/>
    <w:rsid w:val="00A34CE2"/>
    <w:rsid w:val="00A351AA"/>
    <w:rsid w:val="00A47253"/>
    <w:rsid w:val="00A6353E"/>
    <w:rsid w:val="00A6485C"/>
    <w:rsid w:val="00A649DE"/>
    <w:rsid w:val="00A802B6"/>
    <w:rsid w:val="00A87828"/>
    <w:rsid w:val="00A90873"/>
    <w:rsid w:val="00AB1E95"/>
    <w:rsid w:val="00AB26A1"/>
    <w:rsid w:val="00AC08BF"/>
    <w:rsid w:val="00AC73A1"/>
    <w:rsid w:val="00AC7E95"/>
    <w:rsid w:val="00AF56D5"/>
    <w:rsid w:val="00AF69C6"/>
    <w:rsid w:val="00B152C6"/>
    <w:rsid w:val="00B17CA9"/>
    <w:rsid w:val="00B20A88"/>
    <w:rsid w:val="00B242E7"/>
    <w:rsid w:val="00B34F24"/>
    <w:rsid w:val="00B40FF7"/>
    <w:rsid w:val="00B416FE"/>
    <w:rsid w:val="00B510CB"/>
    <w:rsid w:val="00B71AA0"/>
    <w:rsid w:val="00B74550"/>
    <w:rsid w:val="00B77D72"/>
    <w:rsid w:val="00B87837"/>
    <w:rsid w:val="00B922A0"/>
    <w:rsid w:val="00B960E1"/>
    <w:rsid w:val="00BA0253"/>
    <w:rsid w:val="00BB0A00"/>
    <w:rsid w:val="00BB7A29"/>
    <w:rsid w:val="00BC1E1A"/>
    <w:rsid w:val="00BC5681"/>
    <w:rsid w:val="00BD1781"/>
    <w:rsid w:val="00BD1C1D"/>
    <w:rsid w:val="00BF116A"/>
    <w:rsid w:val="00C07CF6"/>
    <w:rsid w:val="00C33A10"/>
    <w:rsid w:val="00C35413"/>
    <w:rsid w:val="00C36F4B"/>
    <w:rsid w:val="00C41222"/>
    <w:rsid w:val="00C543FE"/>
    <w:rsid w:val="00C56D76"/>
    <w:rsid w:val="00C812E8"/>
    <w:rsid w:val="00C82590"/>
    <w:rsid w:val="00C85350"/>
    <w:rsid w:val="00C94FC7"/>
    <w:rsid w:val="00CB60C1"/>
    <w:rsid w:val="00CC592F"/>
    <w:rsid w:val="00CC639B"/>
    <w:rsid w:val="00CE06E6"/>
    <w:rsid w:val="00CE27E4"/>
    <w:rsid w:val="00CF1782"/>
    <w:rsid w:val="00CF562E"/>
    <w:rsid w:val="00D23A38"/>
    <w:rsid w:val="00D5297B"/>
    <w:rsid w:val="00D7347A"/>
    <w:rsid w:val="00D95AE0"/>
    <w:rsid w:val="00D97DAB"/>
    <w:rsid w:val="00DB5A0B"/>
    <w:rsid w:val="00DD3BC6"/>
    <w:rsid w:val="00DD567D"/>
    <w:rsid w:val="00DE018B"/>
    <w:rsid w:val="00DE041E"/>
    <w:rsid w:val="00DF683D"/>
    <w:rsid w:val="00E02078"/>
    <w:rsid w:val="00E101A4"/>
    <w:rsid w:val="00E13E37"/>
    <w:rsid w:val="00E257C1"/>
    <w:rsid w:val="00E30A7F"/>
    <w:rsid w:val="00E34498"/>
    <w:rsid w:val="00E55E44"/>
    <w:rsid w:val="00EB4A42"/>
    <w:rsid w:val="00EE41BE"/>
    <w:rsid w:val="00F12D94"/>
    <w:rsid w:val="00F13A3A"/>
    <w:rsid w:val="00F17C54"/>
    <w:rsid w:val="00F22D19"/>
    <w:rsid w:val="00F235F7"/>
    <w:rsid w:val="00F9718A"/>
    <w:rsid w:val="00F978CE"/>
    <w:rsid w:val="00FA701E"/>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6B7B2"/>
  <w15:chartTrackingRefBased/>
  <w15:docId w15:val="{31871C97-BFDA-48BC-8556-299B90B5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9F02DB"/>
    <w:pPr>
      <w:spacing w:after="0" w:line="240" w:lineRule="auto"/>
    </w:pPr>
    <w:rPr>
      <w:rFonts w:ascii="Arial" w:hAnsi="Arial"/>
      <w:sz w:val="20"/>
    </w:rPr>
  </w:style>
  <w:style w:type="paragraph" w:styleId="Heading1">
    <w:name w:val="heading 1"/>
    <w:basedOn w:val="Normal"/>
    <w:next w:val="Normal"/>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2D24AB"/>
    <w:pPr>
      <w:keepNext/>
      <w:pageBreakBefore/>
      <w:numPr>
        <w:numId w:val="62"/>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D97DAB"/>
    <w:pPr>
      <w:numPr>
        <w:numId w:val="15"/>
      </w:numPr>
    </w:pPr>
  </w:style>
  <w:style w:type="paragraph" w:customStyle="1" w:styleId="Tablebullet">
    <w:name w:val="Table bullet"/>
    <w:basedOn w:val="Normal"/>
    <w:rsid w:val="00C33A10"/>
    <w:pPr>
      <w:numPr>
        <w:numId w:val="64"/>
      </w:numPr>
      <w:spacing w:before="60" w:after="60" w:line="290" w:lineRule="auto"/>
    </w:pPr>
    <w:rPr>
      <w:rFonts w:cs="Times New Roman"/>
      <w:kern w:val="20"/>
    </w:rPr>
  </w:style>
  <w:style w:type="paragraph" w:customStyle="1" w:styleId="Tableroman">
    <w:name w:val="Table roman"/>
    <w:basedOn w:val="CellBody"/>
    <w:rsid w:val="00C33A10"/>
    <w:pPr>
      <w:numPr>
        <w:numId w:val="63"/>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D97DAB"/>
    <w:pPr>
      <w:numPr>
        <w:numId w:val="15"/>
      </w:numPr>
    </w:pPr>
  </w:style>
  <w:style w:type="numbering" w:customStyle="1" w:styleId="LLTablebullet">
    <w:name w:val="LL_Table bullet"/>
    <w:uiPriority w:val="99"/>
    <w:rsid w:val="00C33A10"/>
    <w:pPr>
      <w:numPr>
        <w:numId w:val="16"/>
      </w:numPr>
    </w:pPr>
  </w:style>
  <w:style w:type="numbering" w:customStyle="1" w:styleId="LLTableroman">
    <w:name w:val="LL_Table roman"/>
    <w:uiPriority w:val="99"/>
    <w:rsid w:val="00C33A10"/>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2D24AB"/>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Tablealpha2">
    <w:name w:val="Table alpha 2"/>
    <w:basedOn w:val="CellBody"/>
    <w:rsid w:val="00D97DAB"/>
    <w:pPr>
      <w:numPr>
        <w:ilvl w:val="1"/>
        <w:numId w:val="15"/>
      </w:numPr>
      <w:outlineLvl w:val="1"/>
    </w:pPr>
  </w:style>
  <w:style w:type="paragraph" w:customStyle="1" w:styleId="Tableroman2">
    <w:name w:val="Table roman 2"/>
    <w:basedOn w:val="CellBody"/>
    <w:rsid w:val="00C33A10"/>
    <w:pPr>
      <w:numPr>
        <w:ilvl w:val="1"/>
        <w:numId w:val="63"/>
      </w:numPr>
    </w:pPr>
  </w:style>
  <w:style w:type="paragraph" w:customStyle="1" w:styleId="Tablebullet2">
    <w:name w:val="Table bullet 2"/>
    <w:basedOn w:val="CellBody"/>
    <w:rsid w:val="00C33A10"/>
    <w:pPr>
      <w:numPr>
        <w:ilvl w:val="1"/>
        <w:numId w:val="64"/>
      </w:numPr>
    </w:pPr>
  </w:style>
  <w:style w:type="paragraph" w:customStyle="1" w:styleId="Default">
    <w:name w:val="Default"/>
    <w:rsid w:val="002C485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C485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5</cp:revision>
  <cp:lastPrinted>2019-05-22T09:35:00Z</cp:lastPrinted>
  <dcterms:created xsi:type="dcterms:W3CDTF">2024-06-09T19:37:00Z</dcterms:created>
  <dcterms:modified xsi:type="dcterms:W3CDTF">2024-06-09T20:11:00Z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 </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ies>
</file>